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ED" w:rsidRDefault="00AE1EED" w:rsidP="00AE1EED">
      <w:pPr>
        <w:tabs>
          <w:tab w:val="left" w:pos="720"/>
        </w:tabs>
        <w:spacing w:line="276" w:lineRule="auto"/>
        <w:jc w:val="center"/>
        <w:rPr>
          <w:sz w:val="36"/>
          <w:szCs w:val="36"/>
          <w:lang w:val="uz-Latn-UZ"/>
        </w:rPr>
      </w:pPr>
      <w:bookmarkStart w:id="0" w:name="_GoBack"/>
      <w:r>
        <w:rPr>
          <w:sz w:val="36"/>
          <w:szCs w:val="36"/>
          <w:lang w:val="uz-Latn-UZ"/>
        </w:rPr>
        <w:t xml:space="preserve">13-mavzu: </w:t>
      </w:r>
    </w:p>
    <w:p w:rsidR="00060C15" w:rsidRPr="001F748B" w:rsidRDefault="00060C15" w:rsidP="00AE1EED">
      <w:pPr>
        <w:tabs>
          <w:tab w:val="left" w:pos="720"/>
        </w:tabs>
        <w:spacing w:line="276" w:lineRule="auto"/>
        <w:jc w:val="center"/>
        <w:rPr>
          <w:b/>
          <w:sz w:val="36"/>
          <w:szCs w:val="36"/>
          <w:lang w:val="uz-Latn-UZ"/>
        </w:rPr>
      </w:pPr>
      <w:r w:rsidRPr="001F748B">
        <w:rPr>
          <w:sz w:val="36"/>
          <w:szCs w:val="36"/>
          <w:lang w:val="uz-Latn-UZ"/>
        </w:rPr>
        <w:t>Darsda yechiladigan misollar</w:t>
      </w:r>
    </w:p>
    <w:p w:rsidR="001B7B9E" w:rsidRDefault="001B7B9E" w:rsidP="00AE1EED">
      <w:pPr>
        <w:spacing w:line="276" w:lineRule="auto"/>
        <w:rPr>
          <w:lang w:val="uz-Cyrl-UZ"/>
        </w:rPr>
      </w:pPr>
    </w:p>
    <w:p w:rsidR="000A2A5B" w:rsidRPr="00B354B7" w:rsidRDefault="00060C15" w:rsidP="00AE1EED">
      <w:pPr>
        <w:numPr>
          <w:ilvl w:val="0"/>
          <w:numId w:val="1"/>
        </w:numPr>
        <w:spacing w:line="276" w:lineRule="auto"/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</w:pP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Quyidagi</w:t>
      </w:r>
      <w:r w:rsidR="000A2A5B"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almashtirish</w:t>
      </w:r>
      <w:r w:rsidR="000A2A5B"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 w:rsidR="000A2A5B"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bo’ladimi</w:t>
      </w:r>
      <w:r w:rsidR="000A2A5B"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:</w:t>
      </w:r>
      <w:r w:rsidR="000A2A5B"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A2A5B" w:rsidRPr="00B354B7">
        <w:rPr>
          <w:rFonts w:ascii="Arial" w:hAnsi="Arial" w:cs="Arial"/>
          <w:color w:val="244061" w:themeColor="accent1" w:themeShade="80"/>
          <w:position w:val="-64"/>
          <w:sz w:val="28"/>
          <w:szCs w:val="28"/>
          <w:lang w:val="uz-Cyrl-UZ"/>
        </w:rPr>
        <w:object w:dxaOrig="18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5.5pt" o:ole="">
            <v:imagedata r:id="rId5" o:title=""/>
          </v:shape>
          <o:OLEObject Type="Embed" ProgID="Equation.3" ShapeID="_x0000_i1025" DrawAspect="Content" ObjectID="_1632719890" r:id="rId6"/>
        </w:object>
      </w:r>
      <w:r w:rsidR="000A2A5B" w:rsidRPr="00B354B7">
        <w:rPr>
          <w:rFonts w:ascii="Arial" w:hAnsi="Arial" w:cs="Arial"/>
          <w:color w:val="244061" w:themeColor="accent1" w:themeShade="80"/>
          <w:sz w:val="28"/>
          <w:szCs w:val="28"/>
          <w:lang w:val="en-US"/>
        </w:rPr>
        <w:t>.</w:t>
      </w:r>
    </w:p>
    <w:p w:rsidR="000A2A5B" w:rsidRPr="00B354B7" w:rsidRDefault="000A2A5B" w:rsidP="00AE1EED">
      <w:pPr>
        <w:numPr>
          <w:ilvl w:val="0"/>
          <w:numId w:val="1"/>
        </w:numPr>
        <w:tabs>
          <w:tab w:val="num" w:pos="426"/>
        </w:tabs>
        <w:spacing w:line="276" w:lineRule="auto"/>
        <w:jc w:val="both"/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</w:pPr>
      <w:r w:rsidRPr="00583992">
        <w:rPr>
          <w:position w:val="-74"/>
        </w:rPr>
        <w:object w:dxaOrig="2260" w:dyaOrig="1620">
          <v:shape id="_x0000_i1026" type="#_x0000_t75" style="width:111.75pt;height:80.25pt" o:ole="">
            <v:imagedata r:id="rId7" o:title=""/>
          </v:shape>
          <o:OLEObject Type="Embed" ProgID="Equation.DSMT4" ShapeID="_x0000_i1026" DrawAspect="Content" ObjectID="_1632719891" r:id="rId8"/>
        </w:objec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almashtirish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ekanligini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isbotlang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va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uning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turini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aniqlang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.</w:t>
      </w:r>
    </w:p>
    <w:p w:rsidR="000A2A5B" w:rsidRPr="00B354B7" w:rsidRDefault="000A2A5B" w:rsidP="00AE1EED">
      <w:pPr>
        <w:numPr>
          <w:ilvl w:val="0"/>
          <w:numId w:val="1"/>
        </w:numPr>
        <w:spacing w:line="276" w:lineRule="auto"/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</w:pPr>
      <w:r w:rsidRPr="00B354B7">
        <w:rPr>
          <w:rFonts w:ascii="Arial" w:hAnsi="Arial" w:cs="Arial"/>
          <w:color w:val="244061" w:themeColor="accent1" w:themeShade="80"/>
          <w:position w:val="-62"/>
          <w:sz w:val="28"/>
          <w:szCs w:val="28"/>
          <w:lang w:val="uz-Cyrl-UZ"/>
        </w:rPr>
        <w:object w:dxaOrig="2140" w:dyaOrig="1359">
          <v:shape id="_x0000_i1027" type="#_x0000_t75" style="width:86.25pt;height:53.25pt" o:ole="">
            <v:imagedata r:id="rId9" o:title=""/>
          </v:shape>
          <o:OLEObject Type="Embed" ProgID="Equation.3" ShapeID="_x0000_i1027" DrawAspect="Content" ObjectID="_1632719892" r:id="rId10"/>
        </w:objec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almashtirish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 w:rsidRP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en-US"/>
        </w:rPr>
        <w:t>h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arakatning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turini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aniqlang</w: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>.</w:t>
      </w:r>
    </w:p>
    <w:p w:rsidR="000A2A5B" w:rsidRPr="00B354B7" w:rsidRDefault="000A2A5B" w:rsidP="00AE1EE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</w:pPr>
      <w:r w:rsidRPr="00451FCF">
        <w:rPr>
          <w:position w:val="-68"/>
        </w:rPr>
        <w:object w:dxaOrig="2400" w:dyaOrig="1500">
          <v:shape id="_x0000_i1028" type="#_x0000_t75" style="width:117.75pt;height:74.25pt" o:ole="">
            <v:imagedata r:id="rId11" o:title=""/>
          </v:shape>
          <o:OLEObject Type="Embed" ProgID="Equation.DSMT4" ShapeID="_x0000_i1028" DrawAspect="Content" ObjectID="_1632719893" r:id="rId12"/>
        </w:objec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Pr="00B354B7">
        <w:rPr>
          <w:rFonts w:ascii="Arial" w:hAnsi="Arial" w:cs="Arial"/>
          <w:color w:val="244061" w:themeColor="accent1" w:themeShade="80"/>
          <w:position w:val="-28"/>
          <w:sz w:val="28"/>
          <w:szCs w:val="28"/>
        </w:rPr>
        <w:object w:dxaOrig="1219" w:dyaOrig="680">
          <v:shape id="_x0000_i1029" type="#_x0000_t75" style="width:55.5pt;height:31.5pt" o:ole="">
            <v:imagedata r:id="rId13" o:title=""/>
          </v:shape>
          <o:OLEObject Type="Embed" ProgID="Equation.3" ShapeID="_x0000_i1029" DrawAspect="Content" ObjectID="_1632719894" r:id="rId14"/>
        </w:objec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nuqta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atrofida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burish</w:t>
      </w: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ekanligini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isbotlang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.</w:t>
      </w:r>
    </w:p>
    <w:p w:rsidR="000A2A5B" w:rsidRPr="00B354B7" w:rsidRDefault="000A2A5B" w:rsidP="00AE1EED">
      <w:pPr>
        <w:numPr>
          <w:ilvl w:val="0"/>
          <w:numId w:val="1"/>
        </w:numPr>
        <w:tabs>
          <w:tab w:val="num" w:pos="426"/>
        </w:tabs>
        <w:spacing w:line="276" w:lineRule="auto"/>
        <w:jc w:val="both"/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</w:pPr>
      <w:r w:rsidRPr="00451FCF">
        <w:rPr>
          <w:position w:val="-68"/>
        </w:rPr>
        <w:object w:dxaOrig="2420" w:dyaOrig="1500">
          <v:shape id="_x0000_i1030" type="#_x0000_t75" style="width:119.25pt;height:74.25pt" o:ole="">
            <v:imagedata r:id="rId15" o:title=""/>
          </v:shape>
          <o:OLEObject Type="Embed" ProgID="Equation.DSMT4" ShapeID="_x0000_i1030" DrawAspect="Content" ObjectID="_1632719895" r:id="rId16"/>
        </w:objec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o’qli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simm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triya</w: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kanligini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isbotlang</w: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>.</w:t>
      </w:r>
    </w:p>
    <w:p w:rsidR="000A2A5B" w:rsidRPr="00B354B7" w:rsidRDefault="000A2A5B" w:rsidP="00AE1EED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</w:pPr>
      <w:r w:rsidRPr="00451FCF">
        <w:rPr>
          <w:position w:val="-68"/>
        </w:rPr>
        <w:object w:dxaOrig="2240" w:dyaOrig="1500">
          <v:shape id="_x0000_i1031" type="#_x0000_t75" style="width:109.5pt;height:74.25pt" o:ole="">
            <v:imagedata r:id="rId17" o:title=""/>
          </v:shape>
          <o:OLEObject Type="Embed" ProgID="Equation.DSMT4" ShapeID="_x0000_i1031" DrawAspect="Content" ObjectID="_1632719896" r:id="rId18"/>
        </w:objec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sirpanuvchi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simm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triya</w: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ekanligini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isbotlang</w:t>
      </w:r>
      <w:r w:rsidRPr="00B354B7">
        <w:rPr>
          <w:rFonts w:ascii="Arial" w:hAnsi="Arial" w:cs="Arial"/>
          <w:color w:val="244061" w:themeColor="accent1" w:themeShade="80"/>
          <w:sz w:val="28"/>
          <w:szCs w:val="28"/>
          <w:lang w:val="uz-Cyrl-UZ"/>
        </w:rPr>
        <w:t>.</w:t>
      </w:r>
    </w:p>
    <w:p w:rsidR="000A2A5B" w:rsidRDefault="000A2A5B" w:rsidP="00AE1EE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uz-Cyrl-UZ"/>
        </w:rPr>
      </w:pPr>
      <w:r w:rsidRPr="00B354B7">
        <w:rPr>
          <w:rFonts w:ascii="Arial" w:hAnsi="Arial" w:cs="Arial"/>
          <w:position w:val="-64"/>
          <w:sz w:val="28"/>
          <w:szCs w:val="28"/>
          <w:lang w:val="uz-Cyrl-UZ"/>
        </w:rPr>
        <w:object w:dxaOrig="1820" w:dyaOrig="1400">
          <v:shape id="_x0000_i1032" type="#_x0000_t75" style="width:63.75pt;height:48.75pt" o:ole="">
            <v:imagedata r:id="rId19" o:title=""/>
          </v:shape>
          <o:OLEObject Type="Embed" ProgID="Equation.DSMT4" ShapeID="_x0000_i1032" DrawAspect="Content" ObjectID="_1632719897" r:id="rId20"/>
        </w:object>
      </w:r>
      <w:r w:rsidRPr="00B354B7">
        <w:rPr>
          <w:rFonts w:ascii="Arial" w:hAnsi="Arial" w:cs="Arial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formula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bilan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b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rilgan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almashtirish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harakat</w:t>
      </w:r>
      <w:r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ekanligini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isbotlang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va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uning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turini</w:t>
      </w:r>
      <w:r w:rsidRPr="00B354B7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aniqlang</w:t>
      </w:r>
      <w:r w:rsidRPr="00B354B7">
        <w:rPr>
          <w:rFonts w:ascii="Arial" w:hAnsi="Arial" w:cs="Arial"/>
          <w:sz w:val="28"/>
          <w:szCs w:val="28"/>
          <w:lang w:val="uz-Cyrl-UZ"/>
        </w:rPr>
        <w:t>.</w:t>
      </w:r>
    </w:p>
    <w:p w:rsidR="000A2A5B" w:rsidRPr="00847C58" w:rsidRDefault="000A2A5B" w:rsidP="00AE1EED">
      <w:pPr>
        <w:numPr>
          <w:ilvl w:val="0"/>
          <w:numId w:val="1"/>
        </w:numPr>
        <w:spacing w:line="276" w:lineRule="auto"/>
        <w:jc w:val="both"/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</w:pPr>
      <w:r w:rsidRPr="007F44E1">
        <w:rPr>
          <w:position w:val="-48"/>
          <w:sz w:val="28"/>
          <w:szCs w:val="28"/>
          <w:lang w:val="uz-Cyrl-UZ"/>
        </w:rPr>
        <w:object w:dxaOrig="1400" w:dyaOrig="1080">
          <v:shape id="_x0000_i1033" type="#_x0000_t75" style="width:69.75pt;height:54.75pt" o:ole="">
            <v:imagedata r:id="rId21" o:title=""/>
          </v:shape>
          <o:OLEObject Type="Embed" ProgID="Equation.3" ShapeID="_x0000_i1033" DrawAspect="Content" ObjectID="_1632719898" r:id="rId22"/>
        </w:objec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almashtirishning</w:t>
      </w:r>
      <w:r w:rsidRPr="00847C58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quzg’almas</w:t>
      </w:r>
      <w:r w:rsidRPr="00847C58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nuqtalarini</w:t>
      </w:r>
      <w:r w:rsidRPr="00847C58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 xml:space="preserve"> </w:t>
      </w:r>
      <w:r w:rsidR="00060C15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toping</w:t>
      </w:r>
      <w:r w:rsidRPr="00847C58">
        <w:rPr>
          <w:rFonts w:ascii="Arial" w:eastAsiaTheme="minorEastAsia" w:hAnsi="Arial" w:cs="Arial"/>
          <w:color w:val="244061" w:themeColor="accent1" w:themeShade="80"/>
          <w:sz w:val="28"/>
          <w:szCs w:val="28"/>
          <w:lang w:val="uz-Cyrl-UZ"/>
        </w:rPr>
        <w:t>.</w:t>
      </w:r>
    </w:p>
    <w:bookmarkEnd w:id="0"/>
    <w:p w:rsidR="000A2A5B" w:rsidRPr="000A2A5B" w:rsidRDefault="000A2A5B" w:rsidP="00AE1EED">
      <w:pPr>
        <w:spacing w:line="276" w:lineRule="auto"/>
        <w:rPr>
          <w:lang w:val="uz-Cyrl-UZ"/>
        </w:rPr>
      </w:pPr>
    </w:p>
    <w:sectPr w:rsidR="000A2A5B" w:rsidRPr="000A2A5B" w:rsidSect="003C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F30F6"/>
    <w:multiLevelType w:val="hybridMultilevel"/>
    <w:tmpl w:val="3CEE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6B7"/>
    <w:rsid w:val="00060C15"/>
    <w:rsid w:val="000A2A5B"/>
    <w:rsid w:val="001B7B9E"/>
    <w:rsid w:val="003C60EB"/>
    <w:rsid w:val="007036B7"/>
    <w:rsid w:val="00AE1EED"/>
    <w:rsid w:val="00B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1F855-3192-4DFF-AF68-31269145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Home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cp:lastPrinted>2016-05-17T01:53:00Z</cp:lastPrinted>
  <dcterms:created xsi:type="dcterms:W3CDTF">2016-05-14T11:04:00Z</dcterms:created>
  <dcterms:modified xsi:type="dcterms:W3CDTF">2019-10-16T03:21:00Z</dcterms:modified>
</cp:coreProperties>
</file>